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4A9CE5" w14:textId="77777777" w:rsidR="00A37331" w:rsidRDefault="00C76896">
      <w:pPr>
        <w:jc w:val="center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福</w:t>
      </w:r>
      <w:r>
        <w:rPr>
          <w:rFonts w:eastAsia="黑体" w:hint="eastAsia"/>
          <w:sz w:val="30"/>
          <w:szCs w:val="30"/>
        </w:rPr>
        <w:t xml:space="preserve">  </w:t>
      </w:r>
      <w:r>
        <w:rPr>
          <w:rFonts w:eastAsia="黑体" w:hint="eastAsia"/>
          <w:sz w:val="30"/>
          <w:szCs w:val="30"/>
        </w:rPr>
        <w:t>州</w:t>
      </w:r>
      <w:r>
        <w:rPr>
          <w:rFonts w:eastAsia="黑体" w:hint="eastAsia"/>
          <w:sz w:val="30"/>
          <w:szCs w:val="30"/>
        </w:rPr>
        <w:t xml:space="preserve">  </w:t>
      </w:r>
      <w:r>
        <w:rPr>
          <w:rFonts w:eastAsia="黑体" w:hint="eastAsia"/>
          <w:sz w:val="30"/>
          <w:szCs w:val="30"/>
        </w:rPr>
        <w:t>大</w:t>
      </w:r>
      <w:r>
        <w:rPr>
          <w:rFonts w:eastAsia="黑体" w:hint="eastAsia"/>
          <w:sz w:val="30"/>
          <w:szCs w:val="30"/>
        </w:rPr>
        <w:t xml:space="preserve">  </w:t>
      </w:r>
      <w:r>
        <w:rPr>
          <w:rFonts w:eastAsia="黑体" w:hint="eastAsia"/>
          <w:sz w:val="30"/>
          <w:szCs w:val="30"/>
        </w:rPr>
        <w:t>学</w:t>
      </w:r>
    </w:p>
    <w:p w14:paraId="56ED994C" w14:textId="77777777" w:rsidR="00A37331" w:rsidRDefault="00C76896">
      <w:pPr>
        <w:jc w:val="center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  <w:u w:val="single"/>
        </w:rPr>
        <w:t xml:space="preserve">   </w:t>
      </w:r>
      <w:r>
        <w:rPr>
          <w:rFonts w:eastAsia="黑体"/>
          <w:sz w:val="30"/>
          <w:szCs w:val="30"/>
          <w:u w:val="single"/>
        </w:rPr>
        <w:t>20</w:t>
      </w:r>
      <w:r w:rsidRPr="00A97D36">
        <w:rPr>
          <w:rFonts w:eastAsia="黑体"/>
          <w:sz w:val="30"/>
          <w:szCs w:val="30"/>
          <w:u w:val="single"/>
        </w:rPr>
        <w:t>2</w:t>
      </w:r>
      <w:r w:rsidRPr="00A97D36">
        <w:rPr>
          <w:rFonts w:eastAsia="黑体" w:hint="eastAsia"/>
          <w:sz w:val="30"/>
          <w:szCs w:val="30"/>
          <w:u w:val="single"/>
        </w:rPr>
        <w:t xml:space="preserve">5 </w:t>
      </w:r>
      <w:r>
        <w:rPr>
          <w:rFonts w:eastAsia="黑体" w:hint="eastAsia"/>
          <w:sz w:val="30"/>
          <w:szCs w:val="30"/>
          <w:u w:val="single"/>
        </w:rPr>
        <w:t xml:space="preserve"> </w:t>
      </w:r>
      <w:r>
        <w:rPr>
          <w:rFonts w:eastAsia="黑体" w:hint="eastAsia"/>
          <w:sz w:val="30"/>
          <w:szCs w:val="30"/>
        </w:rPr>
        <w:t>年硕士研究生入学考试专业课考试大纲</w:t>
      </w:r>
    </w:p>
    <w:p w14:paraId="15F6BCB7" w14:textId="77777777" w:rsidR="00A37331" w:rsidRDefault="00C76896">
      <w:pPr>
        <w:numPr>
          <w:ilvl w:val="0"/>
          <w:numId w:val="1"/>
        </w:numPr>
        <w:tabs>
          <w:tab w:val="clear" w:pos="960"/>
          <w:tab w:val="left" w:pos="540"/>
        </w:tabs>
        <w:ind w:left="524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考试科目名称: 运筹学</w:t>
      </w:r>
    </w:p>
    <w:p w14:paraId="3B9CF802" w14:textId="77777777" w:rsidR="00A37331" w:rsidRDefault="00C76896">
      <w:pPr>
        <w:numPr>
          <w:ilvl w:val="0"/>
          <w:numId w:val="1"/>
        </w:numPr>
        <w:tabs>
          <w:tab w:val="clear" w:pos="960"/>
          <w:tab w:val="left" w:pos="540"/>
        </w:tabs>
        <w:ind w:left="508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招生学院（盖学院公章）： 经济与管理学院                              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0"/>
      </w:tblGrid>
      <w:tr w:rsidR="00A37331" w14:paraId="6EC82847" w14:textId="77777777">
        <w:trPr>
          <w:trHeight w:val="6751"/>
        </w:trPr>
        <w:tc>
          <w:tcPr>
            <w:tcW w:w="9540" w:type="dxa"/>
          </w:tcPr>
          <w:p w14:paraId="414C43CC" w14:textId="77777777" w:rsidR="00A37331" w:rsidRDefault="00C76896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基本内容:</w:t>
            </w:r>
          </w:p>
          <w:p w14:paraId="5B0C7E43" w14:textId="19863728" w:rsidR="00A37331" w:rsidRDefault="00C76896" w:rsidP="00AE37E6">
            <w:pPr>
              <w:spacing w:line="360" w:lineRule="exact"/>
              <w:rPr>
                <w:rFonts w:ascii="楷体" w:eastAsia="楷体" w:hAnsi="楷体" w:cs="楷体"/>
                <w:b/>
                <w:sz w:val="24"/>
              </w:rPr>
            </w:pPr>
            <w:r>
              <w:rPr>
                <w:rFonts w:ascii="楷体" w:eastAsia="楷体" w:hAnsi="楷体" w:cs="楷体" w:hint="eastAsia"/>
                <w:b/>
                <w:sz w:val="24"/>
              </w:rPr>
              <w:t>第一部分</w:t>
            </w:r>
            <w:r w:rsidR="00AE37E6">
              <w:rPr>
                <w:rFonts w:ascii="楷体" w:eastAsia="楷体" w:hAnsi="楷体" w:cs="楷体" w:hint="eastAsia"/>
                <w:b/>
                <w:sz w:val="24"/>
              </w:rPr>
              <w:t xml:space="preserve"> </w:t>
            </w:r>
            <w:r w:rsidR="00AE37E6">
              <w:rPr>
                <w:rFonts w:ascii="楷体" w:eastAsia="楷体" w:hAnsi="楷体" w:cs="楷体"/>
                <w:b/>
                <w:sz w:val="24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sz w:val="24"/>
              </w:rPr>
              <w:t>考核基本要求</w:t>
            </w:r>
          </w:p>
          <w:p w14:paraId="2C9DD294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运筹学是管理科学的一门基础学科，它为各种管理活动提供模型化、数量化的科学方法。运筹学考试要求考生掌握运筹学的系统优化的基本思想，掌握运筹学各主要分支的有关理论和方法，掌握建立和解决各种实际经济管理问题的数学模型的方法，提高决策的科学性，考查考生针对实际管理问题的分析和解决能力。</w:t>
            </w:r>
          </w:p>
          <w:p w14:paraId="51F937D0" w14:textId="77777777" w:rsidR="00A37331" w:rsidRDefault="00A37331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</w:p>
          <w:p w14:paraId="3430BE80" w14:textId="77777777" w:rsidR="00A37331" w:rsidRDefault="00C76896">
            <w:pPr>
              <w:spacing w:line="360" w:lineRule="exact"/>
              <w:rPr>
                <w:rFonts w:ascii="楷体" w:eastAsia="楷体" w:hAnsi="楷体" w:cs="楷体"/>
                <w:b/>
                <w:sz w:val="24"/>
              </w:rPr>
            </w:pPr>
            <w:r>
              <w:rPr>
                <w:rFonts w:ascii="楷体" w:eastAsia="楷体" w:hAnsi="楷体" w:cs="楷体" w:hint="eastAsia"/>
                <w:b/>
                <w:sz w:val="24"/>
              </w:rPr>
              <w:t>第二部分  考查知识范围</w:t>
            </w:r>
            <w:bookmarkStart w:id="0" w:name="_GoBack"/>
            <w:bookmarkEnd w:id="0"/>
          </w:p>
          <w:p w14:paraId="795D62B0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b/>
                <w:sz w:val="24"/>
              </w:rPr>
            </w:pPr>
            <w:r>
              <w:rPr>
                <w:rFonts w:ascii="楷体" w:eastAsia="楷体" w:hAnsi="楷体" w:cs="楷体" w:hint="eastAsia"/>
                <w:b/>
                <w:sz w:val="24"/>
              </w:rPr>
              <w:t>1、绪论</w:t>
            </w:r>
          </w:p>
          <w:p w14:paraId="0B953C37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(1)理解运筹学的概念</w:t>
            </w:r>
            <w:r w:rsidRPr="00C76896">
              <w:rPr>
                <w:rFonts w:ascii="楷体" w:eastAsia="楷体" w:hAnsi="楷体" w:cs="楷体" w:hint="eastAsia"/>
                <w:sz w:val="24"/>
              </w:rPr>
              <w:t>及了解运筹</w:t>
            </w:r>
            <w:r>
              <w:rPr>
                <w:rFonts w:ascii="楷体" w:eastAsia="楷体" w:hAnsi="楷体" w:cs="楷体" w:hint="eastAsia"/>
                <w:sz w:val="24"/>
              </w:rPr>
              <w:t>学的学科及各主要分支的特点</w:t>
            </w:r>
          </w:p>
          <w:p w14:paraId="36F44A05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(2)了解运筹学在管理中的应用情况及运筹学解决问题的特点</w:t>
            </w:r>
          </w:p>
          <w:p w14:paraId="765901C3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b/>
                <w:sz w:val="24"/>
              </w:rPr>
            </w:pPr>
            <w:r>
              <w:rPr>
                <w:rFonts w:ascii="楷体" w:eastAsia="楷体" w:hAnsi="楷体" w:cs="楷体" w:hint="eastAsia"/>
                <w:b/>
                <w:sz w:val="24"/>
              </w:rPr>
              <w:t>2、线性规划及单纯形法</w:t>
            </w:r>
          </w:p>
          <w:p w14:paraId="220C1C2A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(1)掌握线性规划问题及其数学模型</w:t>
            </w:r>
          </w:p>
          <w:p w14:paraId="0C38034A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(2)掌握图解法</w:t>
            </w:r>
          </w:p>
          <w:p w14:paraId="67B6A340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(3)掌握凸集的概念</w:t>
            </w:r>
          </w:p>
          <w:p w14:paraId="3C50EC64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(4)掌</w:t>
            </w:r>
            <w:r w:rsidRPr="00C76896">
              <w:rPr>
                <w:rFonts w:ascii="楷体" w:eastAsia="楷体" w:hAnsi="楷体" w:cs="楷体" w:hint="eastAsia"/>
                <w:sz w:val="24"/>
              </w:rPr>
              <w:t>握线性规划问题的基矩阵、基本解、基本可行解的概念</w:t>
            </w:r>
          </w:p>
          <w:p w14:paraId="35E86D19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(5)掌握单纯形法的基本原理</w:t>
            </w:r>
          </w:p>
          <w:p w14:paraId="1B6B91B0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(6)熟练运用单纯形法解决线性规划问题</w:t>
            </w:r>
          </w:p>
          <w:p w14:paraId="30CCFB9B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(7)掌握线性规划问题的建模</w:t>
            </w:r>
          </w:p>
          <w:p w14:paraId="4142D04C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b/>
                <w:sz w:val="24"/>
              </w:rPr>
            </w:pPr>
            <w:r>
              <w:rPr>
                <w:rFonts w:ascii="楷体" w:eastAsia="楷体" w:hAnsi="楷体" w:cs="楷体" w:hint="eastAsia"/>
                <w:b/>
                <w:sz w:val="24"/>
              </w:rPr>
              <w:t>3、线性规划的对偶理论与灵敏度分析</w:t>
            </w:r>
          </w:p>
          <w:p w14:paraId="1CED674B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(1)掌握线性规划的对偶问题</w:t>
            </w:r>
          </w:p>
          <w:p w14:paraId="689DC74C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(2)掌握对偶问题的基本性质</w:t>
            </w:r>
          </w:p>
          <w:p w14:paraId="5BB8E74F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(3)掌握影子价格的概念及经济含义</w:t>
            </w:r>
          </w:p>
          <w:p w14:paraId="290D51D6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(4</w:t>
            </w:r>
            <w:r w:rsidRPr="00C76896">
              <w:rPr>
                <w:rFonts w:ascii="楷体" w:eastAsia="楷体" w:hAnsi="楷体" w:cs="楷体" w:hint="eastAsia"/>
                <w:sz w:val="24"/>
              </w:rPr>
              <w:t>)掌握对偶单纯形法</w:t>
            </w:r>
          </w:p>
          <w:p w14:paraId="2926DF87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(5)掌握利用最优单纯形表进行灵敏度分析</w:t>
            </w:r>
          </w:p>
          <w:p w14:paraId="1845DEEB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b/>
                <w:sz w:val="24"/>
              </w:rPr>
            </w:pPr>
            <w:r w:rsidRPr="00C76896">
              <w:rPr>
                <w:rFonts w:ascii="楷体" w:eastAsia="楷体" w:hAnsi="楷体" w:cs="楷体" w:hint="eastAsia"/>
                <w:b/>
                <w:sz w:val="24"/>
              </w:rPr>
              <w:t>4、运输问题</w:t>
            </w:r>
          </w:p>
          <w:p w14:paraId="09390B8F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(1)掌握运输的基本模型及其特点</w:t>
            </w:r>
          </w:p>
          <w:p w14:paraId="46BECCBA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(2)掌握平衡运输问题的求解方法</w:t>
            </w:r>
          </w:p>
          <w:p w14:paraId="171AE432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(3)掌握非平衡运输问题及其求解方法</w:t>
            </w:r>
          </w:p>
          <w:p w14:paraId="0E92A475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b/>
                <w:sz w:val="24"/>
              </w:rPr>
            </w:pPr>
            <w:r w:rsidRPr="00C76896">
              <w:rPr>
                <w:rFonts w:ascii="楷体" w:eastAsia="楷体" w:hAnsi="楷体" w:cs="楷体" w:hint="eastAsia"/>
                <w:b/>
                <w:sz w:val="24"/>
              </w:rPr>
              <w:t>5、整数规划</w:t>
            </w:r>
          </w:p>
          <w:p w14:paraId="4A28C008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(1)掌握整数规划的的概念、特点和数学模型</w:t>
            </w:r>
          </w:p>
          <w:p w14:paraId="207D9F08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(2)掌握求解纯整数规划的分支定界法和割平面法</w:t>
            </w:r>
          </w:p>
          <w:p w14:paraId="41ED8D49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(3)掌握0-1规划与隐枚举法</w:t>
            </w:r>
          </w:p>
          <w:p w14:paraId="650B477C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(4)掌握指派问题及其求解方法</w:t>
            </w:r>
          </w:p>
          <w:p w14:paraId="740DF9AF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b/>
                <w:sz w:val="24"/>
              </w:rPr>
            </w:pPr>
            <w:r w:rsidRPr="00C76896">
              <w:rPr>
                <w:rFonts w:ascii="楷体" w:eastAsia="楷体" w:hAnsi="楷体" w:cs="楷体" w:hint="eastAsia"/>
                <w:b/>
                <w:sz w:val="24"/>
              </w:rPr>
              <w:t>6、动态规划</w:t>
            </w:r>
          </w:p>
          <w:p w14:paraId="21AEFA2A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(1)掌握多阶段的决策问题</w:t>
            </w:r>
          </w:p>
          <w:p w14:paraId="268EA7B8" w14:textId="77777777" w:rsidR="00A37331" w:rsidRPr="00C76896" w:rsidRDefault="00C76896">
            <w:pPr>
              <w:spacing w:line="360" w:lineRule="exact"/>
              <w:ind w:leftChars="228" w:left="839" w:hangingChars="150" w:hanging="36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lastRenderedPageBreak/>
              <w:t>(2)掌握动态规划的基本概念（包括阶段、状态、可达状态集合、决策、允许决策集合、状态转移方程、阶段指标函数、过程指标函数、最优值函数等）</w:t>
            </w:r>
          </w:p>
          <w:p w14:paraId="5D4B02EA" w14:textId="77777777" w:rsidR="00A37331" w:rsidRPr="00C76896" w:rsidRDefault="00C76896">
            <w:pPr>
              <w:spacing w:line="360" w:lineRule="exact"/>
              <w:ind w:leftChars="228" w:left="839" w:hangingChars="150" w:hanging="36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(3)掌握动态规划的应用领域（最优路径问题、资源分配问题、生产调度问题、库存问题、排序问题、设备更新问题等）</w:t>
            </w:r>
          </w:p>
          <w:p w14:paraId="25E904F8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(4)掌握最优化原理与动态规划的数学模型</w:t>
            </w:r>
          </w:p>
          <w:p w14:paraId="4393974C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(5)掌握一般数学规划的动态规划模型的解法</w:t>
            </w:r>
          </w:p>
          <w:p w14:paraId="641EDD0D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b/>
                <w:sz w:val="24"/>
              </w:rPr>
            </w:pPr>
            <w:r w:rsidRPr="00C76896">
              <w:rPr>
                <w:rFonts w:ascii="楷体" w:eastAsia="楷体" w:hAnsi="楷体" w:cs="楷体" w:hint="eastAsia"/>
                <w:b/>
                <w:sz w:val="24"/>
              </w:rPr>
              <w:t>7、 图与网络分析</w:t>
            </w:r>
          </w:p>
          <w:p w14:paraId="2F945DCE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(1)掌握图与网络的基本知识</w:t>
            </w:r>
          </w:p>
          <w:p w14:paraId="20E1DDB4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(2)掌握最短路问题及其解法</w:t>
            </w:r>
          </w:p>
          <w:p w14:paraId="3140358A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(3)掌握最大流问题及其解法</w:t>
            </w:r>
          </w:p>
          <w:p w14:paraId="0DCD669C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(4)掌握最小费用流问题及其解法</w:t>
            </w:r>
          </w:p>
          <w:p w14:paraId="7D0B2231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(5)掌握图的最小部分树、最短路、最大流的应用</w:t>
            </w:r>
          </w:p>
          <w:p w14:paraId="41A302D2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b/>
                <w:sz w:val="24"/>
              </w:rPr>
            </w:pPr>
            <w:r w:rsidRPr="00C76896">
              <w:rPr>
                <w:rFonts w:ascii="楷体" w:eastAsia="楷体" w:hAnsi="楷体" w:cs="楷体" w:hint="eastAsia"/>
                <w:b/>
                <w:sz w:val="24"/>
              </w:rPr>
              <w:t>8、 决策分析</w:t>
            </w:r>
          </w:p>
          <w:p w14:paraId="10A9A01A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(1)掌握决策的分类和过程</w:t>
            </w:r>
          </w:p>
          <w:p w14:paraId="642CCA3D" w14:textId="77777777" w:rsidR="00A37331" w:rsidRPr="00C76896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 w:rsidRPr="00C76896">
              <w:rPr>
                <w:rFonts w:ascii="楷体" w:eastAsia="楷体" w:hAnsi="楷体" w:cs="楷体" w:hint="eastAsia"/>
                <w:sz w:val="24"/>
              </w:rPr>
              <w:t>(2)掌握风险型决策方法</w:t>
            </w:r>
          </w:p>
          <w:p w14:paraId="4C5F50B0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(3)掌握决策树方法（包括多阶段决策和贝叶斯决策）</w:t>
            </w:r>
          </w:p>
          <w:p w14:paraId="0364AB67" w14:textId="77777777" w:rsidR="00A37331" w:rsidRDefault="00C76896">
            <w:pPr>
              <w:spacing w:line="360" w:lineRule="exact"/>
              <w:ind w:firstLine="480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(4)掌握效用函数方法</w:t>
            </w:r>
          </w:p>
          <w:p w14:paraId="5C0B5F9C" w14:textId="77777777" w:rsidR="00A37331" w:rsidRDefault="00A37331">
            <w:pPr>
              <w:spacing w:line="360" w:lineRule="exact"/>
              <w:ind w:firstLine="480"/>
              <w:rPr>
                <w:rFonts w:ascii="楷体" w:eastAsia="楷体" w:hAnsi="楷体" w:cs="楷体"/>
                <w:b/>
                <w:sz w:val="24"/>
              </w:rPr>
            </w:pPr>
          </w:p>
          <w:p w14:paraId="523888E2" w14:textId="77777777" w:rsidR="00A37331" w:rsidRDefault="00C76896">
            <w:pPr>
              <w:spacing w:line="360" w:lineRule="exact"/>
              <w:ind w:firstLine="480"/>
              <w:rPr>
                <w:rFonts w:ascii="宋体" w:hAnsi="宋体"/>
                <w:b/>
                <w:sz w:val="24"/>
              </w:rPr>
            </w:pPr>
            <w:r>
              <w:rPr>
                <w:rFonts w:ascii="楷体" w:eastAsia="楷体" w:hAnsi="楷体" w:cs="楷体" w:hint="eastAsia"/>
                <w:b/>
                <w:sz w:val="24"/>
              </w:rPr>
              <w:t>科目说明：考生可携带无存储和无编程功能的电子计算器。</w:t>
            </w:r>
          </w:p>
        </w:tc>
      </w:tr>
      <w:tr w:rsidR="00A37331" w14:paraId="54413211" w14:textId="77777777">
        <w:trPr>
          <w:trHeight w:val="3589"/>
        </w:trPr>
        <w:tc>
          <w:tcPr>
            <w:tcW w:w="9540" w:type="dxa"/>
          </w:tcPr>
          <w:p w14:paraId="2A95C2EE" w14:textId="77777777" w:rsidR="00A37331" w:rsidRDefault="00C7689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参考书目(须与专业目录一致)(包括作者、书目、出版社、出版时间、版次)：</w:t>
            </w:r>
          </w:p>
          <w:p w14:paraId="389303BF" w14:textId="77777777" w:rsidR="00A37331" w:rsidRDefault="00C76896">
            <w:pPr>
              <w:ind w:right="453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 xml:space="preserve">[1] 韩伯棠. 《管理运筹学》（第五版）, 高等教育出版社,  2020年; </w:t>
            </w:r>
          </w:p>
          <w:p w14:paraId="3700C98D" w14:textId="77777777" w:rsidR="00A37331" w:rsidRDefault="00C76896">
            <w:pPr>
              <w:ind w:right="453"/>
              <w:rPr>
                <w:rFonts w:ascii="宋体" w:hAnsi="宋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[2] 《运筹学》教材编写组.《运筹学》(第五版), 清华大学出版社, 2021年。</w:t>
            </w:r>
          </w:p>
        </w:tc>
      </w:tr>
    </w:tbl>
    <w:p w14:paraId="7061C33E" w14:textId="77777777" w:rsidR="00A37331" w:rsidRDefault="00A37331"/>
    <w:sectPr w:rsidR="00A37331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BFCC1F" w14:textId="77777777" w:rsidR="0041498F" w:rsidRDefault="0041498F" w:rsidP="00AE37E6">
      <w:r>
        <w:separator/>
      </w:r>
    </w:p>
  </w:endnote>
  <w:endnote w:type="continuationSeparator" w:id="0">
    <w:p w14:paraId="793A4B7D" w14:textId="77777777" w:rsidR="0041498F" w:rsidRDefault="0041498F" w:rsidP="00AE3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51812E" w14:textId="77777777" w:rsidR="0041498F" w:rsidRDefault="0041498F" w:rsidP="00AE37E6">
      <w:r>
        <w:separator/>
      </w:r>
    </w:p>
  </w:footnote>
  <w:footnote w:type="continuationSeparator" w:id="0">
    <w:p w14:paraId="27C8ECE4" w14:textId="77777777" w:rsidR="0041498F" w:rsidRDefault="0041498F" w:rsidP="00AE37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91B4C"/>
    <w:multiLevelType w:val="multilevel"/>
    <w:tmpl w:val="51091B4C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NTFmMGZiNzlmMzk4ZGUyZWVjNDQ2YzJjNDdjYTcifQ=="/>
  </w:docVars>
  <w:rsids>
    <w:rsidRoot w:val="00AE2A5A"/>
    <w:rsid w:val="00093D15"/>
    <w:rsid w:val="000C091E"/>
    <w:rsid w:val="000D543C"/>
    <w:rsid w:val="00122358"/>
    <w:rsid w:val="001474BD"/>
    <w:rsid w:val="00164703"/>
    <w:rsid w:val="001A69AC"/>
    <w:rsid w:val="001C36DE"/>
    <w:rsid w:val="00203EFF"/>
    <w:rsid w:val="00231542"/>
    <w:rsid w:val="00254130"/>
    <w:rsid w:val="00327723"/>
    <w:rsid w:val="00384DE4"/>
    <w:rsid w:val="003D2380"/>
    <w:rsid w:val="0041498F"/>
    <w:rsid w:val="004F2AB7"/>
    <w:rsid w:val="005F4F51"/>
    <w:rsid w:val="00613339"/>
    <w:rsid w:val="006E416B"/>
    <w:rsid w:val="006F5760"/>
    <w:rsid w:val="007215E7"/>
    <w:rsid w:val="0075466A"/>
    <w:rsid w:val="0079394B"/>
    <w:rsid w:val="00794BE4"/>
    <w:rsid w:val="007F7921"/>
    <w:rsid w:val="00806FD6"/>
    <w:rsid w:val="0080792D"/>
    <w:rsid w:val="008834D8"/>
    <w:rsid w:val="008E741D"/>
    <w:rsid w:val="009E79AC"/>
    <w:rsid w:val="009F062C"/>
    <w:rsid w:val="00A37331"/>
    <w:rsid w:val="00A6176C"/>
    <w:rsid w:val="00A77A8E"/>
    <w:rsid w:val="00A97D36"/>
    <w:rsid w:val="00AC74A9"/>
    <w:rsid w:val="00AE2A5A"/>
    <w:rsid w:val="00AE37E6"/>
    <w:rsid w:val="00B24DAC"/>
    <w:rsid w:val="00B352A0"/>
    <w:rsid w:val="00BD2BB1"/>
    <w:rsid w:val="00C34BDB"/>
    <w:rsid w:val="00C76896"/>
    <w:rsid w:val="00C80741"/>
    <w:rsid w:val="00D000EB"/>
    <w:rsid w:val="00D20047"/>
    <w:rsid w:val="00D46EB2"/>
    <w:rsid w:val="00DB638A"/>
    <w:rsid w:val="00E55204"/>
    <w:rsid w:val="00ED664B"/>
    <w:rsid w:val="00F66F64"/>
    <w:rsid w:val="1BBB02D7"/>
    <w:rsid w:val="1E2816C7"/>
    <w:rsid w:val="26ED0B4B"/>
    <w:rsid w:val="33B91063"/>
    <w:rsid w:val="43266CCE"/>
    <w:rsid w:val="5A63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543372"/>
  <w15:docId w15:val="{D4EEBB1F-F173-4CD9-8512-97786A3E4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18"/>
      <w:szCs w:val="20"/>
    </w:rPr>
  </w:style>
  <w:style w:type="paragraph" w:styleId="2">
    <w:name w:val="List 2"/>
    <w:basedOn w:val="a"/>
    <w:pPr>
      <w:adjustRightInd w:val="0"/>
      <w:spacing w:line="312" w:lineRule="atLeast"/>
      <w:ind w:left="840" w:hanging="420"/>
      <w:textAlignment w:val="baseline"/>
    </w:pPr>
    <w:rPr>
      <w:kern w:val="0"/>
      <w:szCs w:val="2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/>
      <w:kern w:val="0"/>
      <w:sz w:val="20"/>
      <w:szCs w:val="20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Body Text First Indent"/>
    <w:basedOn w:val="a3"/>
    <w:pPr>
      <w:adjustRightInd w:val="0"/>
      <w:spacing w:after="120" w:line="312" w:lineRule="atLeast"/>
      <w:ind w:firstLine="420"/>
      <w:textAlignment w:val="baseline"/>
    </w:pPr>
    <w:rPr>
      <w:kern w:val="0"/>
      <w:sz w:val="21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5">
    <w:name w:val="页脚 字符"/>
    <w:link w:val="a4"/>
    <w:rPr>
      <w:kern w:val="2"/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182</Words>
  <Characters>1038</Characters>
  <Application>Microsoft Office Word</Application>
  <DocSecurity>0</DocSecurity>
  <Lines>8</Lines>
  <Paragraphs>2</Paragraphs>
  <ScaleCrop>false</ScaleCrop>
  <Company>fd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广东工业大学</dc:title>
  <dc:creator>woc</dc:creator>
  <cp:lastModifiedBy>ASUS</cp:lastModifiedBy>
  <cp:revision>8</cp:revision>
  <cp:lastPrinted>2006-05-22T15:42:00Z</cp:lastPrinted>
  <dcterms:created xsi:type="dcterms:W3CDTF">2020-08-17T23:34:00Z</dcterms:created>
  <dcterms:modified xsi:type="dcterms:W3CDTF">2024-07-04T02:22:00Z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873E0500043740D88C493370316060E7_13</vt:lpwstr>
  </property>
</Properties>
</file>